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727" w:rsidRPr="00ED0727" w:rsidP="00F1650E">
      <w:pPr>
        <w:pStyle w:val="Title"/>
        <w:jc w:val="left"/>
        <w:rPr>
          <w:b w:val="0"/>
          <w:i w:val="0"/>
          <w:caps/>
          <w:sz w:val="20"/>
        </w:rPr>
      </w:pPr>
      <w:r w:rsidRPr="00ED0727">
        <w:rPr>
          <w:b w:val="0"/>
          <w:i w:val="0"/>
          <w:caps/>
          <w:sz w:val="20"/>
        </w:rPr>
        <w:t>86MS0009-01-2025-002504-72</w:t>
      </w:r>
    </w:p>
    <w:p w:rsidR="00FA0548" w:rsidRPr="00ED0727" w:rsidP="00F1650E">
      <w:pPr>
        <w:pStyle w:val="Title"/>
        <w:jc w:val="left"/>
        <w:rPr>
          <w:b w:val="0"/>
          <w:i w:val="0"/>
          <w:caps/>
          <w:sz w:val="20"/>
        </w:rPr>
      </w:pPr>
      <w:r w:rsidRPr="00ED0727">
        <w:rPr>
          <w:b w:val="0"/>
          <w:i w:val="0"/>
          <w:caps/>
          <w:sz w:val="20"/>
        </w:rPr>
        <w:t>2-</w:t>
      </w:r>
      <w:r w:rsidRPr="00ED0727" w:rsidR="00B73F2B">
        <w:rPr>
          <w:b w:val="0"/>
          <w:i w:val="0"/>
          <w:caps/>
          <w:sz w:val="20"/>
        </w:rPr>
        <w:t>1383-0901/2025</w:t>
      </w:r>
    </w:p>
    <w:p w:rsidR="00C23C32" w:rsidRPr="00F1650E" w:rsidP="00F1650E">
      <w:pPr>
        <w:pStyle w:val="Title"/>
        <w:rPr>
          <w:b w:val="0"/>
          <w:i w:val="0"/>
          <w:sz w:val="26"/>
          <w:szCs w:val="26"/>
        </w:rPr>
      </w:pPr>
      <w:r w:rsidRPr="00F1650E">
        <w:rPr>
          <w:b w:val="0"/>
          <w:i w:val="0"/>
          <w:caps/>
          <w:sz w:val="26"/>
          <w:szCs w:val="26"/>
        </w:rPr>
        <w:t>Р</w:t>
      </w:r>
      <w:r w:rsidRPr="00F1650E">
        <w:rPr>
          <w:b w:val="0"/>
          <w:i w:val="0"/>
          <w:sz w:val="26"/>
          <w:szCs w:val="26"/>
        </w:rPr>
        <w:t>ЕШЕНИЕ</w:t>
      </w:r>
    </w:p>
    <w:p w:rsidR="0073207E" w:rsidRPr="00F1650E" w:rsidP="00F1650E">
      <w:pPr>
        <w:pStyle w:val="a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73207E" w:rsidRPr="00F1650E" w:rsidP="00F1650E">
      <w:pPr>
        <w:pStyle w:val="a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3C5B" w:rsidRPr="00F1650E" w:rsidP="00F1650E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28 августа 2025</w:t>
      </w:r>
      <w:r w:rsidRPr="00F1650E" w:rsidR="00835D3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650E" w:rsidR="00D521C3">
        <w:rPr>
          <w:rFonts w:ascii="Times New Roman" w:hAnsi="Times New Roman" w:cs="Times New Roman"/>
          <w:sz w:val="26"/>
          <w:szCs w:val="26"/>
        </w:rPr>
        <w:t xml:space="preserve"> </w:t>
      </w:r>
      <w:r w:rsidRPr="00F1650E" w:rsidR="00835D3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F1650E" w:rsidR="007B7CB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1650E" w:rsidR="005541BC">
        <w:rPr>
          <w:rFonts w:ascii="Times New Roman" w:hAnsi="Times New Roman" w:cs="Times New Roman"/>
          <w:sz w:val="26"/>
          <w:szCs w:val="26"/>
        </w:rPr>
        <w:t xml:space="preserve">   </w:t>
      </w:r>
      <w:r w:rsidRPr="00F1650E" w:rsidR="007B7CB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1650E" w:rsidR="00C70827">
        <w:rPr>
          <w:rFonts w:ascii="Times New Roman" w:hAnsi="Times New Roman" w:cs="Times New Roman"/>
          <w:sz w:val="26"/>
          <w:szCs w:val="26"/>
        </w:rPr>
        <w:t xml:space="preserve">  </w:t>
      </w:r>
      <w:r w:rsidRPr="00F1650E" w:rsidR="007B7CB1">
        <w:rPr>
          <w:rFonts w:ascii="Times New Roman" w:hAnsi="Times New Roman" w:cs="Times New Roman"/>
          <w:sz w:val="26"/>
          <w:szCs w:val="26"/>
        </w:rPr>
        <w:t xml:space="preserve">     </w:t>
      </w:r>
      <w:r w:rsidRPr="00F1650E" w:rsidR="00835D31">
        <w:rPr>
          <w:rFonts w:ascii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hAnsi="Times New Roman" w:cs="Times New Roman"/>
          <w:sz w:val="26"/>
          <w:szCs w:val="26"/>
        </w:rPr>
        <w:t>п</w:t>
      </w:r>
      <w:r w:rsidRPr="00F1650E" w:rsidR="007B7CB1">
        <w:rPr>
          <w:rFonts w:ascii="Times New Roman" w:hAnsi="Times New Roman" w:cs="Times New Roman"/>
          <w:sz w:val="26"/>
          <w:szCs w:val="26"/>
        </w:rPr>
        <w:t>гт</w:t>
      </w:r>
      <w:r w:rsidRPr="00F1650E">
        <w:rPr>
          <w:rFonts w:ascii="Times New Roman" w:hAnsi="Times New Roman" w:cs="Times New Roman"/>
          <w:sz w:val="26"/>
          <w:szCs w:val="26"/>
        </w:rPr>
        <w:t>.</w:t>
      </w:r>
      <w:r w:rsidRPr="00F1650E" w:rsidR="007B7CB1">
        <w:rPr>
          <w:rFonts w:ascii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hAnsi="Times New Roman" w:cs="Times New Roman"/>
          <w:sz w:val="26"/>
          <w:szCs w:val="26"/>
        </w:rPr>
        <w:t>Приобье, ХМАО-Югра</w:t>
      </w:r>
    </w:p>
    <w:p w:rsidR="00654ACC" w:rsidRPr="00F1650E" w:rsidP="00F1650E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3F43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 Октябрьского</w:t>
      </w:r>
      <w:r w:rsidRPr="00F1650E" w:rsidR="00023E42">
        <w:rPr>
          <w:rFonts w:ascii="Times New Roman" w:eastAsia="Times New Roman" w:hAnsi="Times New Roman" w:cs="Times New Roman"/>
          <w:sz w:val="26"/>
          <w:szCs w:val="26"/>
        </w:rPr>
        <w:t xml:space="preserve"> судебного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</w:t>
      </w:r>
      <w:r w:rsidRPr="00F1650E" w:rsidR="001F0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1650E" w:rsidR="001F0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Югры </w:t>
      </w:r>
      <w:r w:rsidRPr="00F1650E" w:rsidR="00FA0548">
        <w:rPr>
          <w:rFonts w:ascii="Times New Roman" w:eastAsia="Times New Roman" w:hAnsi="Times New Roman" w:cs="Times New Roman"/>
          <w:sz w:val="26"/>
          <w:szCs w:val="26"/>
        </w:rPr>
        <w:t>Малаев А.П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>.,</w:t>
      </w:r>
      <w:r w:rsidRPr="00F1650E" w:rsidR="005A0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50E" w:rsidR="00B73F2B"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 Октябрьского судебного района Ханты-Мансийского автономного округа – Югры</w:t>
      </w:r>
      <w:r w:rsidRPr="00F1650E" w:rsidR="003C7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 w:rsidRPr="00F1650E" w:rsidR="003B354E">
        <w:rPr>
          <w:rFonts w:ascii="Times New Roman" w:eastAsia="Times New Roman" w:hAnsi="Times New Roman" w:cs="Times New Roman"/>
          <w:sz w:val="26"/>
          <w:szCs w:val="26"/>
        </w:rPr>
        <w:t>Герасимовой В.Я</w:t>
      </w:r>
      <w:r w:rsidRPr="00F1650E" w:rsidR="00A96DD3">
        <w:rPr>
          <w:rFonts w:ascii="Times New Roman" w:eastAsia="Times New Roman" w:hAnsi="Times New Roman" w:cs="Times New Roman"/>
          <w:sz w:val="26"/>
          <w:szCs w:val="26"/>
        </w:rPr>
        <w:t>.,</w:t>
      </w:r>
    </w:p>
    <w:p w:rsidR="004E0C7D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 w:rsidRPr="00F1650E">
        <w:rPr>
          <w:rFonts w:ascii="Times New Roman" w:hAnsi="Times New Roman" w:cs="Times New Roman"/>
          <w:sz w:val="26"/>
          <w:szCs w:val="26"/>
        </w:rPr>
        <w:t xml:space="preserve">по иску </w:t>
      </w:r>
      <w:r w:rsidRPr="00F1650E" w:rsidR="00BD290B">
        <w:rPr>
          <w:rFonts w:ascii="Times New Roman" w:hAnsi="Times New Roman" w:cs="Times New Roman"/>
          <w:sz w:val="26"/>
          <w:szCs w:val="26"/>
        </w:rPr>
        <w:t>о</w:t>
      </w:r>
      <w:r w:rsidRPr="00F1650E" w:rsidR="004C3F43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F1650E" w:rsidR="00717E44">
        <w:rPr>
          <w:rFonts w:ascii="Times New Roman" w:hAnsi="Times New Roman" w:cs="Times New Roman"/>
          <w:sz w:val="26"/>
          <w:szCs w:val="26"/>
        </w:rPr>
        <w:t xml:space="preserve"> </w:t>
      </w:r>
      <w:r w:rsidRPr="00F1650E" w:rsidR="00B73F2B">
        <w:rPr>
          <w:rFonts w:ascii="Times New Roman" w:hAnsi="Times New Roman" w:cs="Times New Roman"/>
          <w:bCs/>
          <w:sz w:val="26"/>
          <w:szCs w:val="26"/>
        </w:rPr>
        <w:t xml:space="preserve">Профессиональная коллекторская организация </w:t>
      </w:r>
      <w:r w:rsidRPr="00F1650E" w:rsidR="00717E44">
        <w:rPr>
          <w:rFonts w:ascii="Times New Roman" w:hAnsi="Times New Roman" w:cs="Times New Roman"/>
          <w:sz w:val="26"/>
          <w:szCs w:val="26"/>
        </w:rPr>
        <w:t>«</w:t>
      </w:r>
      <w:r w:rsidRPr="00F1650E" w:rsidR="002839F0">
        <w:rPr>
          <w:rFonts w:ascii="Times New Roman" w:hAnsi="Times New Roman" w:cs="Times New Roman"/>
          <w:sz w:val="26"/>
          <w:szCs w:val="26"/>
        </w:rPr>
        <w:t>АйДи Коллект</w:t>
      </w:r>
      <w:r w:rsidRPr="00F1650E" w:rsidR="00717E44">
        <w:rPr>
          <w:rFonts w:ascii="Times New Roman" w:hAnsi="Times New Roman" w:cs="Times New Roman"/>
          <w:sz w:val="26"/>
          <w:szCs w:val="26"/>
        </w:rPr>
        <w:t xml:space="preserve">» к </w:t>
      </w:r>
      <w:r w:rsidRPr="00F1650E" w:rsidR="00B73F2B">
        <w:rPr>
          <w:rFonts w:ascii="Times New Roman" w:hAnsi="Times New Roman" w:cs="Times New Roman"/>
          <w:sz w:val="26"/>
          <w:szCs w:val="26"/>
        </w:rPr>
        <w:t>Водовской Е</w:t>
      </w:r>
      <w:r w:rsidR="003F113D">
        <w:rPr>
          <w:rFonts w:ascii="Times New Roman" w:hAnsi="Times New Roman" w:cs="Times New Roman"/>
          <w:sz w:val="26"/>
          <w:szCs w:val="26"/>
        </w:rPr>
        <w:t>.</w:t>
      </w:r>
      <w:r w:rsidRPr="00F1650E" w:rsidR="00B73F2B">
        <w:rPr>
          <w:rFonts w:ascii="Times New Roman" w:hAnsi="Times New Roman" w:cs="Times New Roman"/>
          <w:sz w:val="26"/>
          <w:szCs w:val="26"/>
        </w:rPr>
        <w:t>С</w:t>
      </w:r>
      <w:r w:rsidR="003F113D">
        <w:rPr>
          <w:rFonts w:ascii="Times New Roman" w:hAnsi="Times New Roman" w:cs="Times New Roman"/>
          <w:sz w:val="26"/>
          <w:szCs w:val="26"/>
        </w:rPr>
        <w:t>.</w:t>
      </w:r>
      <w:r w:rsidRPr="00F1650E" w:rsidR="00717E44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</w:t>
      </w:r>
      <w:r w:rsidRPr="00F1650E" w:rsidR="002839F0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F1650E">
        <w:rPr>
          <w:rFonts w:ascii="Times New Roman" w:hAnsi="Times New Roman" w:cs="Times New Roman"/>
          <w:sz w:val="26"/>
          <w:szCs w:val="26"/>
        </w:rPr>
        <w:t>,</w:t>
      </w:r>
    </w:p>
    <w:p w:rsidR="00B73F2B" w:rsidRPr="00F1650E" w:rsidP="00F165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установил:</w:t>
      </w:r>
    </w:p>
    <w:p w:rsidR="00B73F2B" w:rsidRPr="00F1650E" w:rsidP="00F16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 w:rsidRPr="00F1650E">
        <w:rPr>
          <w:rFonts w:ascii="Times New Roman" w:hAnsi="Times New Roman" w:cs="Times New Roman"/>
          <w:bCs/>
          <w:sz w:val="26"/>
          <w:szCs w:val="26"/>
        </w:rPr>
        <w:t xml:space="preserve">Профессиональная коллекторская организация </w:t>
      </w:r>
      <w:r w:rsidRPr="00F1650E">
        <w:rPr>
          <w:rFonts w:ascii="Times New Roman" w:hAnsi="Times New Roman" w:cs="Times New Roman"/>
          <w:sz w:val="26"/>
          <w:szCs w:val="26"/>
        </w:rPr>
        <w:t xml:space="preserve">«АйДи Коллект» </w:t>
      </w:r>
      <w:r w:rsidRPr="00F1650E" w:rsidR="003C7142">
        <w:rPr>
          <w:rFonts w:ascii="Times New Roman" w:hAnsi="Times New Roman" w:cs="Times New Roman"/>
          <w:sz w:val="26"/>
          <w:szCs w:val="26"/>
        </w:rPr>
        <w:t>(</w:t>
      </w:r>
      <w:r w:rsidRPr="00F1650E">
        <w:rPr>
          <w:rFonts w:ascii="Times New Roman" w:hAnsi="Times New Roman" w:cs="Times New Roman"/>
          <w:sz w:val="26"/>
          <w:szCs w:val="26"/>
        </w:rPr>
        <w:t xml:space="preserve">далее – ООО ПКО </w:t>
      </w:r>
      <w:r w:rsidRPr="00F1650E" w:rsidR="003C7142">
        <w:rPr>
          <w:rFonts w:ascii="Times New Roman" w:hAnsi="Times New Roman" w:cs="Times New Roman"/>
          <w:sz w:val="26"/>
          <w:szCs w:val="26"/>
        </w:rPr>
        <w:t>«</w:t>
      </w:r>
      <w:r w:rsidRPr="00F1650E">
        <w:rPr>
          <w:rFonts w:ascii="Times New Roman" w:hAnsi="Times New Roman" w:cs="Times New Roman"/>
          <w:sz w:val="26"/>
          <w:szCs w:val="26"/>
        </w:rPr>
        <w:t>АйДи Коллект»</w:t>
      </w:r>
      <w:r w:rsidRPr="00F1650E" w:rsidR="003C7142">
        <w:rPr>
          <w:rFonts w:ascii="Times New Roman" w:hAnsi="Times New Roman" w:cs="Times New Roman"/>
          <w:sz w:val="26"/>
          <w:szCs w:val="26"/>
        </w:rPr>
        <w:t>)</w:t>
      </w:r>
      <w:r w:rsidRPr="00F1650E">
        <w:rPr>
          <w:rFonts w:ascii="Times New Roman" w:hAnsi="Times New Roman" w:cs="Times New Roman"/>
          <w:sz w:val="26"/>
          <w:szCs w:val="26"/>
        </w:rPr>
        <w:t xml:space="preserve">, в лице представителя А., обратилось </w:t>
      </w:r>
      <w:r w:rsidRPr="00F1650E" w:rsidR="00310BC4">
        <w:rPr>
          <w:rFonts w:ascii="Times New Roman" w:hAnsi="Times New Roman" w:cs="Times New Roman"/>
          <w:sz w:val="26"/>
          <w:szCs w:val="26"/>
        </w:rPr>
        <w:t>в</w:t>
      </w:r>
      <w:r w:rsidRPr="00F1650E">
        <w:rPr>
          <w:rFonts w:ascii="Times New Roman" w:hAnsi="Times New Roman" w:cs="Times New Roman"/>
          <w:sz w:val="26"/>
          <w:szCs w:val="26"/>
        </w:rPr>
        <w:t xml:space="preserve"> судебный участок с иском, в котором указало, что 24 января 2024 г. между ООО МКК «Бериберу» и Водовской Е.Л. заключен договор потребительского займа № </w:t>
      </w:r>
      <w:r w:rsidR="003F113D">
        <w:rPr>
          <w:rFonts w:ascii="Times New Roman" w:hAnsi="Times New Roman" w:cs="Times New Roman"/>
          <w:sz w:val="26"/>
          <w:szCs w:val="26"/>
        </w:rPr>
        <w:t>*</w:t>
      </w:r>
      <w:r w:rsidRPr="00F1650E">
        <w:rPr>
          <w:rFonts w:ascii="Times New Roman" w:hAnsi="Times New Roman" w:cs="Times New Roman"/>
          <w:sz w:val="26"/>
          <w:szCs w:val="26"/>
        </w:rPr>
        <w:t xml:space="preserve">, </w:t>
      </w:r>
      <w:r w:rsidRPr="00F1650E" w:rsidR="00265E0D">
        <w:rPr>
          <w:rFonts w:ascii="Times New Roman" w:hAnsi="Times New Roman" w:cs="Times New Roman"/>
          <w:spacing w:val="-2"/>
          <w:sz w:val="26"/>
          <w:szCs w:val="26"/>
        </w:rPr>
        <w:t xml:space="preserve">при этом, факт ознакомления с условиями договора, направленного посредством использования функционала сайта кредитора, и его подписание, были произведены путем подтверждения кодом (аналогом собственноручной подписи). </w:t>
      </w:r>
      <w:r w:rsidRPr="00F1650E">
        <w:rPr>
          <w:rFonts w:ascii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>Заемщик свои обязательства по возврату займа и процентов надлежащим образом не исполнил, в связи с чем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, за период с 06.05.2024 г. по 15.11.2024 г.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 образовалась задолженность в размере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32240,00 руб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., из них основной долг –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20000,00 руб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., проценты –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11649,78 руб.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, штраф –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590,22 руб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. На основании договора уступки прав требований от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15 ноября 2024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 года к</w:t>
      </w:r>
      <w:r w:rsidRPr="00F165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F1650E">
        <w:rPr>
          <w:rFonts w:ascii="Times New Roman" w:eastAsia="Times New Roman" w:hAnsi="Times New Roman" w:cs="Times New Roman"/>
          <w:bCs/>
          <w:sz w:val="26"/>
          <w:szCs w:val="26"/>
        </w:rPr>
        <w:t xml:space="preserve">ООО ПКО «АйДи Коллект» </w:t>
      </w:r>
      <w:r w:rsidRPr="00F1650E">
        <w:rPr>
          <w:rFonts w:ascii="Times New Roman" w:eastAsia="Times New Roman" w:hAnsi="Times New Roman" w:cs="Times New Roman"/>
          <w:sz w:val="26"/>
          <w:szCs w:val="26"/>
        </w:rPr>
        <w:t xml:space="preserve">перешли права (требования) по договору займа, заключенному с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 xml:space="preserve">Водовской Е.С. Основываясь на изложенном, истец просил взыскать с ответчика указанную </w:t>
      </w:r>
      <w:r w:rsidRPr="00F1650E" w:rsidR="00271D84">
        <w:rPr>
          <w:rFonts w:ascii="Times New Roman" w:eastAsia="Times New Roman" w:hAnsi="Times New Roman" w:cs="Times New Roman"/>
          <w:sz w:val="26"/>
          <w:szCs w:val="26"/>
        </w:rPr>
        <w:t xml:space="preserve">сумму 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>задолженност</w:t>
      </w:r>
      <w:r w:rsidRPr="00F1650E" w:rsidR="00271D8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 xml:space="preserve"> по договору займа, а также почтовые расходы в суммах 91,20 руб. и 116,00 руб.</w:t>
      </w:r>
      <w:r w:rsidRPr="00F1650E" w:rsidR="00271D84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Pr="00F1650E" w:rsidR="00265E0D"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государственной пошлины в размере 4000,00 руб.</w:t>
      </w:r>
    </w:p>
    <w:p w:rsidR="00265E0D" w:rsidRPr="00F1650E" w:rsidP="00F16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Представитель истца </w:t>
      </w:r>
      <w:r w:rsidRPr="00F1650E">
        <w:rPr>
          <w:rFonts w:ascii="Times New Roman" w:eastAsia="Times New Roman" w:hAnsi="Times New Roman" w:cs="Times New Roman"/>
          <w:bCs/>
          <w:sz w:val="26"/>
          <w:szCs w:val="26"/>
        </w:rPr>
        <w:t xml:space="preserve">ООО ПКО «АйДи Коллект» </w:t>
      </w:r>
      <w:r w:rsidRPr="00F1650E">
        <w:rPr>
          <w:rFonts w:ascii="Times New Roman" w:hAnsi="Times New Roman" w:cs="Times New Roman"/>
          <w:sz w:val="26"/>
          <w:szCs w:val="26"/>
        </w:rPr>
        <w:t>в судебное заседание не явился, при подаче иска заявил ходатайство о рассмотрении искового заявления в его отсутствие.</w:t>
      </w:r>
    </w:p>
    <w:p w:rsidR="00265E0D" w:rsidRPr="00F1650E" w:rsidP="00F16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Ответчик </w:t>
      </w:r>
      <w:r w:rsidRPr="00F1650E" w:rsidR="0072737E">
        <w:rPr>
          <w:rFonts w:ascii="Times New Roman" w:hAnsi="Times New Roman" w:cs="Times New Roman"/>
          <w:sz w:val="26"/>
          <w:szCs w:val="26"/>
        </w:rPr>
        <w:t>Водовская Е.С</w:t>
      </w:r>
      <w:r w:rsidRPr="00F1650E">
        <w:rPr>
          <w:rFonts w:ascii="Times New Roman" w:hAnsi="Times New Roman" w:cs="Times New Roman"/>
          <w:sz w:val="26"/>
          <w:szCs w:val="26"/>
        </w:rPr>
        <w:t>. в судебное заседание также не явилась, о времени и месте судебного разбирательства, в соответствии со ст.ст. 113,</w:t>
      </w:r>
      <w:r w:rsidRPr="00F1650E" w:rsidR="00310BC4">
        <w:rPr>
          <w:rFonts w:ascii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hAnsi="Times New Roman" w:cs="Times New Roman"/>
          <w:sz w:val="26"/>
          <w:szCs w:val="26"/>
        </w:rPr>
        <w:t>118 ГПК РФ, по месту жительства уведомлена надлежащим образом, о причинах неявки в суд не сообщила, с ходатайством об отложении судебного заседания не обращалась.</w:t>
      </w:r>
    </w:p>
    <w:p w:rsidR="00743150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В соответствии со ст. 167 ГПК РФ дело рассмотрено в отсутствие неявившихся представителя истца и ответчика.</w:t>
      </w:r>
    </w:p>
    <w:p w:rsidR="00743150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Изучив доводы искового заявления, исследовав материалы дела, оценив их, суд </w:t>
      </w:r>
      <w:r w:rsidRPr="00F1650E" w:rsidR="00FB64DE">
        <w:rPr>
          <w:rFonts w:ascii="Times New Roman" w:hAnsi="Times New Roman" w:cs="Times New Roman"/>
          <w:sz w:val="26"/>
          <w:szCs w:val="26"/>
        </w:rPr>
        <w:t>приходит</w:t>
      </w:r>
      <w:r w:rsidRPr="00F1650E">
        <w:rPr>
          <w:rFonts w:ascii="Times New Roman" w:hAnsi="Times New Roman" w:cs="Times New Roman"/>
          <w:sz w:val="26"/>
          <w:szCs w:val="26"/>
        </w:rPr>
        <w:t xml:space="preserve"> к следующему. </w:t>
      </w:r>
    </w:p>
    <w:p w:rsidR="0071462B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5" w:anchor="/document/10164072/entry/421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статьи 421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ГК РФ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 </w:t>
      </w:r>
    </w:p>
    <w:p w:rsidR="00743150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anchor="/document/10164072/entry/432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432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ГК РФ договор считается заключённым,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71462B" w:rsidRPr="00F1650E" w:rsidP="00F1650E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1650E">
        <w:rPr>
          <w:sz w:val="26"/>
          <w:szCs w:val="26"/>
        </w:rPr>
        <w:t>В силу ст. 432 п. 2 ГК РФ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71462B" w:rsidRPr="00F1650E" w:rsidP="00F1650E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1650E">
        <w:rPr>
          <w:sz w:val="26"/>
          <w:szCs w:val="26"/>
        </w:rPr>
        <w:t>Как следует из ст. 434 ГК РФ, договор может быть заключен в любой форме, предусмотренной для совершения сделок, если законом для договоров данного вида не установлена определенная форма.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</w:t>
      </w:r>
    </w:p>
    <w:p w:rsidR="007A733A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anchor="/document/10164072/entry/8071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 статьи 807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ГК РФ по договору займа одна сторона (заимодавец) передаёт в собственность другой стороне (заёмщику) деньги или другие вещи, определённые родовыми признаками, а заёмщик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заключённым с момента передачи денег или других вещей. </w:t>
      </w:r>
    </w:p>
    <w:p w:rsidR="00743150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5" w:anchor="/document/10164072/entry/8091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 1 статьи 809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ГК РФ, если иное не предусмотрено законом или договором займа, заимодавец имеет право на получение с заёмщика процентов на сумму займа в размерах и в порядке, определённых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заёмщиком суммы долга или его соответствующей части.</w:t>
      </w:r>
    </w:p>
    <w:p w:rsidR="007A733A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anchor="/document/10164072/entry/810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810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ГК РФ заёмщик обязан возвратить заимодавцу полученную сумму займа в срок и в порядке, которые предусмотрены договором займа. </w:t>
      </w:r>
    </w:p>
    <w:p w:rsidR="007A733A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5" w:anchor="/document/10164072/entry/309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309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ГК РФ, обязательства должны исполняться надлежащим образом,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</w:t>
      </w:r>
    </w:p>
    <w:p w:rsidR="007A733A" w:rsidRPr="00F1650E" w:rsidP="00F165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соответствии с ч. 6 ст. 7 Федерального закона от 21 декабря 2013 года №353-ФЗ «О потребительском кредите (займе)» 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</w:t>
      </w:r>
      <w:hyperlink r:id="rId6" w:anchor="dst100055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9 статьи 5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закона. Договор потребительского займа считается заключенным с момента передачи заемщику денежных средств.</w:t>
      </w:r>
    </w:p>
    <w:p w:rsidR="00A71EB0" w:rsidRPr="00F1650E" w:rsidP="00F165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Поскольку для возникновения обязательства по договору займа требуется фактическая передача кредитором </w:t>
      </w:r>
      <w:r w:rsidRPr="00F1650E" w:rsidR="000D1612">
        <w:rPr>
          <w:rFonts w:ascii="Times New Roman" w:hAnsi="Times New Roman" w:cs="Times New Roman"/>
          <w:sz w:val="26"/>
          <w:szCs w:val="26"/>
        </w:rPr>
        <w:t>заемщику</w:t>
      </w:r>
      <w:r w:rsidRPr="00F1650E">
        <w:rPr>
          <w:rFonts w:ascii="Times New Roman" w:hAnsi="Times New Roman" w:cs="Times New Roman"/>
          <w:sz w:val="26"/>
          <w:szCs w:val="26"/>
        </w:rPr>
        <w:t xml:space="preserve"> денежных средств именно на условиях договора займа, то в случае спора на кредиторе лежит обязанность доказать факт передачи </w:t>
      </w:r>
      <w:r w:rsidRPr="00F1650E" w:rsidR="000D1612">
        <w:rPr>
          <w:rFonts w:ascii="Times New Roman" w:hAnsi="Times New Roman" w:cs="Times New Roman"/>
          <w:sz w:val="26"/>
          <w:szCs w:val="26"/>
        </w:rPr>
        <w:t>заемщику</w:t>
      </w:r>
      <w:r w:rsidRPr="00F1650E">
        <w:rPr>
          <w:rFonts w:ascii="Times New Roman" w:hAnsi="Times New Roman" w:cs="Times New Roman"/>
          <w:sz w:val="26"/>
          <w:szCs w:val="26"/>
        </w:rPr>
        <w:t xml:space="preserve"> предмета займа и то, что между сторонами возникли отношения, регулируемые главой 42 ГК РФ, а на заемщике - факт надлежащего исполнения обязательств по возврату займа либо безденежность займа.</w:t>
      </w:r>
    </w:p>
    <w:p w:rsidR="00BD2673" w:rsidRPr="00F1650E" w:rsidP="00F1650E">
      <w:pPr>
        <w:pStyle w:val="BodyTextIndent"/>
      </w:pPr>
      <w:r w:rsidRPr="00F1650E">
        <w:t>В судебном заседании установлено, что 10 февраля 2024 г., на основании заявления заемщика, между ООО «Бериберу МКК» и Водовской Е.С.</w:t>
      </w:r>
      <w:r w:rsidRPr="00F1650E" w:rsidR="00A71EB0">
        <w:t xml:space="preserve">, </w:t>
      </w:r>
      <w:r w:rsidRPr="00F1650E">
        <w:t>заключен договор</w:t>
      </w:r>
      <w:r w:rsidRPr="00F1650E" w:rsidR="00A71EB0">
        <w:t xml:space="preserve"> </w:t>
      </w:r>
      <w:r w:rsidRPr="00F1650E" w:rsidR="00011CBC">
        <w:t>потребительского</w:t>
      </w:r>
      <w:r w:rsidRPr="00F1650E" w:rsidR="00A71EB0">
        <w:t xml:space="preserve"> займа № </w:t>
      </w:r>
      <w:r w:rsidR="003F113D">
        <w:t>*</w:t>
      </w:r>
      <w:r w:rsidRPr="00F1650E">
        <w:t xml:space="preserve"> о предоставлении суммы займа </w:t>
      </w:r>
      <w:r w:rsidRPr="00F1650E" w:rsidR="00A71EB0">
        <w:t>в размере 20000,00 руб. под 292,00% годовых сроком</w:t>
      </w:r>
      <w:r w:rsidRPr="00F1650E" w:rsidR="00011CBC">
        <w:t xml:space="preserve"> на 18 дней, при этом, в качестве способа получения денежных средств, сторонами согласовано перечисление суммы займа на банковскую карту заемщика </w:t>
      </w:r>
      <w:r w:rsidR="003F113D">
        <w:t>*</w:t>
      </w:r>
      <w:r w:rsidRPr="00F1650E" w:rsidR="00011CBC">
        <w:t>. Названный договор подписан ответчиком посредством использования аналога собственноручной подписи</w:t>
      </w:r>
      <w:r w:rsidRPr="00F1650E">
        <w:t xml:space="preserve"> (п.п. 1, 2, 18, 21 договора)</w:t>
      </w:r>
      <w:r w:rsidRPr="00F1650E" w:rsidR="00624436">
        <w:t xml:space="preserve"> (л.д. 22)</w:t>
      </w:r>
      <w:r w:rsidRPr="00F1650E" w:rsidR="00011CBC">
        <w:t>. В дальнейшем, между сторонами</w:t>
      </w:r>
      <w:r w:rsidRPr="00F1650E" w:rsidR="00A71EB0">
        <w:t xml:space="preserve"> </w:t>
      </w:r>
      <w:r w:rsidRPr="00F1650E" w:rsidR="00011CBC">
        <w:t xml:space="preserve">аналогичным образом заключены дополнительные соглашения к договору потребительского займа № </w:t>
      </w:r>
      <w:r w:rsidR="003F113D">
        <w:t>*</w:t>
      </w:r>
      <w:r w:rsidRPr="00F1650E" w:rsidR="00011CBC">
        <w:t xml:space="preserve"> </w:t>
      </w:r>
      <w:r w:rsidRPr="00F1650E" w:rsidR="00F04D83">
        <w:t xml:space="preserve">о реструктуризации </w:t>
      </w:r>
      <w:r w:rsidRPr="00F1650E" w:rsidR="00F04D83">
        <w:t xml:space="preserve">задолженности </w:t>
      </w:r>
      <w:r w:rsidRPr="00F1650E" w:rsidR="00011CBC">
        <w:t>от 11.02.204 г., 28.02.2024 г., 17.03.2024 г</w:t>
      </w:r>
      <w:r w:rsidRPr="00F1650E" w:rsidR="00F04D83">
        <w:t>., 03.04.2024 г., 19.04.2024 г.</w:t>
      </w:r>
      <w:r w:rsidRPr="00F1650E" w:rsidR="00624436">
        <w:t xml:space="preserve"> (л.д. 17,19,20,23,26,27).</w:t>
      </w:r>
      <w:r w:rsidRPr="00F1650E" w:rsidR="00011CBC">
        <w:t xml:space="preserve">  </w:t>
      </w:r>
    </w:p>
    <w:p w:rsidR="000D1612" w:rsidRPr="00F1650E" w:rsidP="00F1650E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1650E">
        <w:rPr>
          <w:sz w:val="26"/>
          <w:szCs w:val="26"/>
        </w:rPr>
        <w:t xml:space="preserve">15 ноября 2024 г. ООО МКК «Бериберу» уступило ООО ПКО «АйДи Коллект» права требования по названному договору займа, заключенному с </w:t>
      </w:r>
      <w:r w:rsidRPr="00F1650E">
        <w:rPr>
          <w:rStyle w:val="fio2"/>
          <w:sz w:val="26"/>
          <w:szCs w:val="26"/>
        </w:rPr>
        <w:t>Водовской Е.С. (л.д. 8,29</w:t>
      </w:r>
      <w:r w:rsidRPr="00F1650E" w:rsidR="00CA71C9">
        <w:rPr>
          <w:rStyle w:val="fio2"/>
          <w:sz w:val="26"/>
          <w:szCs w:val="26"/>
        </w:rPr>
        <w:t>-30).</w:t>
      </w:r>
    </w:p>
    <w:p w:rsidR="00442BE6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соответствии с ч. 1 ст. </w:t>
      </w:r>
      <w:hyperlink r:id="rId7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56 ГПК РФ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42BE6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силу ст. </w:t>
      </w:r>
      <w:hyperlink r:id="rId8" w:tgtFrame="_blank" w:tooltip="ГПК РФ &gt;  Раздел I. Общие положения &gt; Глава 6. Доказательства и доказывание &gt; Статья 60. Допустимость доказательств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60 ГПК РФ</w:t>
        </w:r>
      </w:hyperlink>
      <w:r w:rsidRPr="00F1650E">
        <w:rPr>
          <w:rFonts w:ascii="Times New Roman" w:hAnsi="Times New Roman" w:cs="Times New Roman"/>
          <w:sz w:val="26"/>
          <w:szCs w:val="26"/>
        </w:rPr>
        <w:t xml:space="preserve"> обстоятельства дела, которые в соответствии с законом должны быть подтверждены определенными средствами</w:t>
      </w:r>
      <w:r w:rsidRPr="00F1650E" w:rsidR="00CA71C9">
        <w:rPr>
          <w:rFonts w:ascii="Times New Roman" w:hAnsi="Times New Roman" w:cs="Times New Roman"/>
          <w:sz w:val="26"/>
          <w:szCs w:val="26"/>
        </w:rPr>
        <w:t xml:space="preserve"> доказывания, не могут подтверждаться никакими другими доказательствами</w:t>
      </w:r>
      <w:r w:rsidRPr="00F1650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2BE6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предмет доказывания по делу о взыскании </w:t>
      </w:r>
      <w:r w:rsidRPr="00F1650E">
        <w:rPr>
          <w:rFonts w:ascii="Times New Roman" w:hAnsi="Times New Roman" w:cs="Times New Roman"/>
          <w:sz w:val="26"/>
          <w:szCs w:val="26"/>
        </w:rPr>
        <w:t>задолженности</w:t>
      </w:r>
      <w:r w:rsidRPr="00F1650E">
        <w:rPr>
          <w:rFonts w:ascii="Times New Roman" w:hAnsi="Times New Roman" w:cs="Times New Roman"/>
          <w:sz w:val="26"/>
          <w:szCs w:val="26"/>
        </w:rPr>
        <w:t xml:space="preserve"> по договору займа входят обстоятельства передачи кредитором денежных средств заемщику и невыполнения им обязательств по их возврату.</w:t>
      </w:r>
    </w:p>
    <w:p w:rsidR="00624436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В подтверждение исполнения обязательства кредитором передачи денежных средств заемщику, ООО ПКО «АйДи Коллект» представило сведения АО «ТБанк» о произведенных операциях</w:t>
      </w:r>
      <w:r w:rsidRPr="00F1650E">
        <w:rPr>
          <w:rFonts w:ascii="Times New Roman" w:hAnsi="Times New Roman" w:cs="Times New Roman"/>
          <w:sz w:val="26"/>
          <w:szCs w:val="26"/>
        </w:rPr>
        <w:t>,</w:t>
      </w:r>
      <w:r w:rsidRPr="00F1650E">
        <w:rPr>
          <w:rFonts w:ascii="Times New Roman" w:hAnsi="Times New Roman" w:cs="Times New Roman"/>
          <w:sz w:val="26"/>
          <w:szCs w:val="26"/>
        </w:rPr>
        <w:t xml:space="preserve"> с использованием банковских карт и по переводам, совершенным в сети Интернет с использованием Сервисов Банка, совершенных в рамках услуг «Интернет эквайринга»</w:t>
      </w:r>
      <w:r w:rsidRPr="00F1650E">
        <w:rPr>
          <w:rFonts w:ascii="Times New Roman" w:hAnsi="Times New Roman" w:cs="Times New Roman"/>
          <w:sz w:val="26"/>
          <w:szCs w:val="26"/>
        </w:rPr>
        <w:t xml:space="preserve">, согласно которым операция по переводу платежной системы </w:t>
      </w:r>
      <w:r w:rsidRPr="00F1650E">
        <w:rPr>
          <w:rFonts w:ascii="Times New Roman" w:hAnsi="Times New Roman" w:cs="Times New Roman"/>
          <w:sz w:val="26"/>
          <w:szCs w:val="26"/>
          <w:lang w:val="en-US"/>
        </w:rPr>
        <w:t>tinkoff</w:t>
      </w:r>
      <w:r w:rsidRPr="00F1650E">
        <w:rPr>
          <w:rFonts w:ascii="Times New Roman" w:hAnsi="Times New Roman" w:cs="Times New Roman"/>
          <w:sz w:val="26"/>
          <w:szCs w:val="26"/>
        </w:rPr>
        <w:t xml:space="preserve"> на карту </w:t>
      </w:r>
      <w:r w:rsidR="003F113D">
        <w:rPr>
          <w:rFonts w:ascii="Times New Roman" w:hAnsi="Times New Roman" w:cs="Times New Roman"/>
          <w:sz w:val="26"/>
          <w:szCs w:val="26"/>
        </w:rPr>
        <w:t>*</w:t>
      </w:r>
      <w:r w:rsidRPr="00F1650E">
        <w:rPr>
          <w:rFonts w:ascii="Times New Roman" w:hAnsi="Times New Roman" w:cs="Times New Roman"/>
          <w:sz w:val="26"/>
          <w:szCs w:val="26"/>
        </w:rPr>
        <w:t xml:space="preserve"> в сумме 20000,00 руб. произведена 23 января 2024 г. (л.д. 9-10).</w:t>
      </w:r>
    </w:p>
    <w:p w:rsidR="001C237D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Вместе с тем, </w:t>
      </w:r>
      <w:r w:rsidRPr="00F1650E">
        <w:rPr>
          <w:rFonts w:ascii="Times New Roman" w:hAnsi="Times New Roman" w:cs="Times New Roman"/>
          <w:sz w:val="26"/>
          <w:szCs w:val="26"/>
        </w:rPr>
        <w:t>данные сведения не могут</w:t>
      </w:r>
      <w:r w:rsidRPr="00F1650E">
        <w:rPr>
          <w:rFonts w:ascii="Times New Roman" w:hAnsi="Times New Roman" w:cs="Times New Roman"/>
          <w:sz w:val="26"/>
          <w:szCs w:val="26"/>
        </w:rPr>
        <w:t xml:space="preserve"> являть</w:t>
      </w:r>
      <w:r w:rsidRPr="00F1650E">
        <w:rPr>
          <w:rFonts w:ascii="Times New Roman" w:hAnsi="Times New Roman" w:cs="Times New Roman"/>
          <w:sz w:val="26"/>
          <w:szCs w:val="26"/>
        </w:rPr>
        <w:t>ся</w:t>
      </w:r>
      <w:r w:rsidRPr="00F1650E">
        <w:rPr>
          <w:rFonts w:ascii="Times New Roman" w:hAnsi="Times New Roman" w:cs="Times New Roman"/>
          <w:sz w:val="26"/>
          <w:szCs w:val="26"/>
        </w:rPr>
        <w:t xml:space="preserve"> безусловным доказательством выдачи (перевода, перечисления) </w:t>
      </w:r>
      <w:r w:rsidRPr="00F1650E">
        <w:rPr>
          <w:rFonts w:ascii="Times New Roman" w:hAnsi="Times New Roman" w:cs="Times New Roman"/>
          <w:sz w:val="26"/>
          <w:szCs w:val="26"/>
        </w:rPr>
        <w:t xml:space="preserve">ответчику </w:t>
      </w:r>
      <w:r w:rsidRPr="00F1650E">
        <w:rPr>
          <w:rFonts w:ascii="Times New Roman" w:hAnsi="Times New Roman" w:cs="Times New Roman"/>
          <w:sz w:val="26"/>
          <w:szCs w:val="26"/>
        </w:rPr>
        <w:t>заемных денежных средств</w:t>
      </w:r>
      <w:r w:rsidRPr="00F1650E">
        <w:rPr>
          <w:rFonts w:ascii="Times New Roman" w:hAnsi="Times New Roman" w:cs="Times New Roman"/>
          <w:sz w:val="26"/>
          <w:szCs w:val="26"/>
        </w:rPr>
        <w:t xml:space="preserve">, в рамках договора № </w:t>
      </w:r>
      <w:r w:rsidR="003F113D">
        <w:rPr>
          <w:rFonts w:ascii="Times New Roman" w:hAnsi="Times New Roman" w:cs="Times New Roman"/>
          <w:sz w:val="26"/>
          <w:szCs w:val="26"/>
        </w:rPr>
        <w:t>*</w:t>
      </w:r>
      <w:r w:rsidRPr="00F1650E">
        <w:rPr>
          <w:rFonts w:ascii="Times New Roman" w:hAnsi="Times New Roman" w:cs="Times New Roman"/>
          <w:sz w:val="26"/>
          <w:szCs w:val="26"/>
        </w:rPr>
        <w:t>от 10 февраля 2024 г.,</w:t>
      </w:r>
      <w:r w:rsidRPr="00F1650E">
        <w:rPr>
          <w:rFonts w:ascii="Times New Roman" w:hAnsi="Times New Roman" w:cs="Times New Roman"/>
          <w:sz w:val="26"/>
          <w:szCs w:val="26"/>
        </w:rPr>
        <w:t xml:space="preserve"> по</w:t>
      </w:r>
      <w:r w:rsidRPr="00F1650E">
        <w:rPr>
          <w:rFonts w:ascii="Times New Roman" w:hAnsi="Times New Roman" w:cs="Times New Roman"/>
          <w:sz w:val="26"/>
          <w:szCs w:val="26"/>
        </w:rPr>
        <w:t xml:space="preserve">скольку названная операция </w:t>
      </w:r>
      <w:r w:rsidRPr="00F1650E" w:rsidR="006F23ED">
        <w:rPr>
          <w:rFonts w:ascii="Times New Roman" w:hAnsi="Times New Roman" w:cs="Times New Roman"/>
          <w:sz w:val="26"/>
          <w:szCs w:val="26"/>
        </w:rPr>
        <w:t xml:space="preserve">произведена (23 января 2024 года) до заключения договора </w:t>
      </w:r>
      <w:r w:rsidRPr="00F1650E" w:rsidR="00292903">
        <w:rPr>
          <w:rFonts w:ascii="Times New Roman" w:hAnsi="Times New Roman" w:cs="Times New Roman"/>
          <w:sz w:val="26"/>
          <w:szCs w:val="26"/>
        </w:rPr>
        <w:t xml:space="preserve">и его подписания </w:t>
      </w:r>
      <w:r w:rsidRPr="00F1650E" w:rsidR="006F23ED">
        <w:rPr>
          <w:rFonts w:ascii="Times New Roman" w:hAnsi="Times New Roman" w:cs="Times New Roman"/>
          <w:sz w:val="26"/>
          <w:szCs w:val="26"/>
        </w:rPr>
        <w:t>(10 февраля 2024 г.)</w:t>
      </w:r>
      <w:r w:rsidRPr="00F1650E">
        <w:rPr>
          <w:rFonts w:ascii="Times New Roman" w:hAnsi="Times New Roman" w:cs="Times New Roman"/>
          <w:sz w:val="26"/>
          <w:szCs w:val="26"/>
        </w:rPr>
        <w:t>.</w:t>
      </w:r>
    </w:p>
    <w:p w:rsidR="00BD2673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Истцом не представлено </w:t>
      </w:r>
      <w:r w:rsidRPr="00F1650E" w:rsidR="00CA71C9">
        <w:rPr>
          <w:rFonts w:ascii="Times New Roman" w:hAnsi="Times New Roman" w:cs="Times New Roman"/>
          <w:sz w:val="26"/>
          <w:szCs w:val="26"/>
        </w:rPr>
        <w:t>иных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hAnsi="Times New Roman" w:cs="Times New Roman"/>
          <w:sz w:val="26"/>
          <w:szCs w:val="26"/>
        </w:rPr>
        <w:t xml:space="preserve">доказательств совершения </w:t>
      </w:r>
      <w:r w:rsidRPr="00F1650E" w:rsidR="001C237D">
        <w:rPr>
          <w:rFonts w:ascii="Times New Roman" w:hAnsi="Times New Roman" w:cs="Times New Roman"/>
          <w:sz w:val="26"/>
          <w:szCs w:val="26"/>
        </w:rPr>
        <w:t xml:space="preserve">кредитором </w:t>
      </w:r>
      <w:r w:rsidRPr="00F1650E">
        <w:rPr>
          <w:rFonts w:ascii="Times New Roman" w:hAnsi="Times New Roman" w:cs="Times New Roman"/>
          <w:sz w:val="26"/>
          <w:szCs w:val="26"/>
        </w:rPr>
        <w:t xml:space="preserve">каких-либо действий, связанных с предоставлением </w:t>
      </w:r>
      <w:r w:rsidRPr="00F1650E" w:rsidR="001C237D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F1650E">
        <w:rPr>
          <w:rFonts w:ascii="Times New Roman" w:hAnsi="Times New Roman" w:cs="Times New Roman"/>
          <w:sz w:val="26"/>
          <w:szCs w:val="26"/>
        </w:rPr>
        <w:t>ответчику</w:t>
      </w:r>
      <w:r w:rsidRPr="00F1650E" w:rsidR="001C237D">
        <w:rPr>
          <w:rFonts w:ascii="Times New Roman" w:hAnsi="Times New Roman" w:cs="Times New Roman"/>
          <w:sz w:val="26"/>
          <w:szCs w:val="26"/>
        </w:rPr>
        <w:t xml:space="preserve"> до подписания договора потребительского займа</w:t>
      </w:r>
      <w:r w:rsidRPr="00F1650E">
        <w:rPr>
          <w:rStyle w:val="snippetequal"/>
          <w:rFonts w:ascii="Times New Roman" w:hAnsi="Times New Roman" w:cs="Times New Roman"/>
          <w:sz w:val="26"/>
          <w:szCs w:val="26"/>
        </w:rPr>
        <w:t xml:space="preserve"> </w:t>
      </w:r>
      <w:r w:rsidRPr="00F1650E">
        <w:rPr>
          <w:rFonts w:ascii="Times New Roman" w:hAnsi="Times New Roman" w:cs="Times New Roman"/>
          <w:sz w:val="26"/>
          <w:szCs w:val="26"/>
        </w:rPr>
        <w:t>и согласования условий получения денежных средств</w:t>
      </w:r>
      <w:r w:rsidRPr="00F1650E" w:rsidR="001F6EC2">
        <w:rPr>
          <w:rFonts w:ascii="Times New Roman" w:hAnsi="Times New Roman" w:cs="Times New Roman"/>
          <w:sz w:val="26"/>
          <w:szCs w:val="26"/>
        </w:rPr>
        <w:t xml:space="preserve">, а равно </w:t>
      </w:r>
      <w:r w:rsidRPr="00F1650E" w:rsidR="00390ADC">
        <w:rPr>
          <w:rFonts w:ascii="Times New Roman" w:hAnsi="Times New Roman" w:cs="Times New Roman"/>
          <w:sz w:val="26"/>
          <w:szCs w:val="26"/>
        </w:rPr>
        <w:t xml:space="preserve">подтверждающих </w:t>
      </w:r>
      <w:r w:rsidRPr="00F1650E" w:rsidR="001F6EC2">
        <w:rPr>
          <w:rFonts w:ascii="Times New Roman" w:hAnsi="Times New Roman" w:cs="Times New Roman"/>
          <w:sz w:val="26"/>
          <w:szCs w:val="26"/>
        </w:rPr>
        <w:t>факт перевода денежных после подписания названных документов</w:t>
      </w:r>
      <w:r w:rsidRPr="00F1650E">
        <w:rPr>
          <w:rFonts w:ascii="Times New Roman" w:hAnsi="Times New Roman" w:cs="Times New Roman"/>
          <w:sz w:val="26"/>
          <w:szCs w:val="26"/>
        </w:rPr>
        <w:t>.</w:t>
      </w:r>
    </w:p>
    <w:p w:rsidR="00BD2673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Учитывая</w:t>
      </w:r>
      <w:r w:rsidRPr="00F1650E" w:rsidR="001C237D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F1650E" w:rsidR="00CA71C9">
        <w:rPr>
          <w:rFonts w:ascii="Times New Roman" w:hAnsi="Times New Roman" w:cs="Times New Roman"/>
          <w:sz w:val="26"/>
          <w:szCs w:val="26"/>
        </w:rPr>
        <w:t>б</w:t>
      </w:r>
      <w:r w:rsidRPr="00F1650E" w:rsidR="001C237D">
        <w:rPr>
          <w:rFonts w:ascii="Times New Roman" w:hAnsi="Times New Roman" w:cs="Times New Roman"/>
          <w:sz w:val="26"/>
          <w:szCs w:val="26"/>
        </w:rPr>
        <w:t>ез подтверждения передачи ден</w:t>
      </w:r>
      <w:r w:rsidRPr="00F1650E" w:rsidR="009205E8">
        <w:rPr>
          <w:rFonts w:ascii="Times New Roman" w:hAnsi="Times New Roman" w:cs="Times New Roman"/>
          <w:sz w:val="26"/>
          <w:szCs w:val="26"/>
        </w:rPr>
        <w:t>ежных средств</w:t>
      </w:r>
      <w:r w:rsidRPr="00F1650E" w:rsidR="001C237D">
        <w:rPr>
          <w:rFonts w:ascii="Times New Roman" w:hAnsi="Times New Roman" w:cs="Times New Roman"/>
          <w:sz w:val="26"/>
          <w:szCs w:val="26"/>
        </w:rPr>
        <w:t xml:space="preserve"> факт займа не может считаться установленным</w:t>
      </w:r>
      <w:r w:rsidRPr="00F1650E">
        <w:rPr>
          <w:rFonts w:ascii="Times New Roman" w:hAnsi="Times New Roman" w:cs="Times New Roman"/>
          <w:sz w:val="26"/>
          <w:szCs w:val="26"/>
        </w:rPr>
        <w:t xml:space="preserve">, оснований для удовлетворения заявленных требований истца о взыскании с </w:t>
      </w:r>
      <w:r w:rsidRPr="00F1650E" w:rsidR="009205E8">
        <w:rPr>
          <w:rFonts w:ascii="Times New Roman" w:hAnsi="Times New Roman" w:cs="Times New Roman"/>
          <w:sz w:val="26"/>
          <w:szCs w:val="26"/>
        </w:rPr>
        <w:t>Водовской Е.С</w:t>
      </w:r>
      <w:r w:rsidRPr="00F1650E">
        <w:rPr>
          <w:rFonts w:ascii="Times New Roman" w:hAnsi="Times New Roman" w:cs="Times New Roman"/>
          <w:sz w:val="26"/>
          <w:szCs w:val="26"/>
        </w:rPr>
        <w:t xml:space="preserve">. задолженности по указанному договору 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F1650E">
        <w:rPr>
          <w:rFonts w:ascii="Times New Roman" w:hAnsi="Times New Roman" w:cs="Times New Roman"/>
          <w:sz w:val="26"/>
          <w:szCs w:val="26"/>
        </w:rPr>
        <w:t>не имеется.</w:t>
      </w:r>
    </w:p>
    <w:p w:rsidR="00BD2673" w:rsidRPr="00F1650E" w:rsidP="00F1650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В связи с отсутствием оснований для удовлетворения исковых требований, в силу ст. </w:t>
      </w:r>
      <w:hyperlink r:id="rId9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165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98 ГПК РФ</w:t>
        </w:r>
      </w:hyperlink>
      <w:r w:rsidRPr="00F1650E" w:rsidR="009205E8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Pr="00F1650E">
        <w:rPr>
          <w:rFonts w:ascii="Times New Roman" w:hAnsi="Times New Roman" w:cs="Times New Roman"/>
          <w:sz w:val="26"/>
          <w:szCs w:val="26"/>
        </w:rPr>
        <w:t xml:space="preserve"> 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судебные </w:t>
      </w:r>
      <w:r w:rsidRPr="00F1650E">
        <w:rPr>
          <w:rFonts w:ascii="Times New Roman" w:hAnsi="Times New Roman" w:cs="Times New Roman"/>
          <w:sz w:val="26"/>
          <w:szCs w:val="26"/>
        </w:rPr>
        <w:t>расходы истца</w:t>
      </w:r>
      <w:r w:rsidRPr="00F1650E" w:rsidR="009205E8">
        <w:rPr>
          <w:rFonts w:ascii="Times New Roman" w:hAnsi="Times New Roman" w:cs="Times New Roman"/>
          <w:sz w:val="26"/>
          <w:szCs w:val="26"/>
        </w:rPr>
        <w:t>, состоящие из почтовых расходов и расходов</w:t>
      </w:r>
      <w:r w:rsidRPr="00F1650E">
        <w:rPr>
          <w:rFonts w:ascii="Times New Roman" w:hAnsi="Times New Roman" w:cs="Times New Roman"/>
          <w:sz w:val="26"/>
          <w:szCs w:val="26"/>
        </w:rPr>
        <w:t xml:space="preserve"> по оплате государственной пошлины</w:t>
      </w:r>
      <w:r w:rsidRPr="00F1650E" w:rsidR="009205E8">
        <w:rPr>
          <w:rFonts w:ascii="Times New Roman" w:hAnsi="Times New Roman" w:cs="Times New Roman"/>
          <w:sz w:val="26"/>
          <w:szCs w:val="26"/>
        </w:rPr>
        <w:t>,</w:t>
      </w:r>
      <w:r w:rsidRPr="00F1650E">
        <w:rPr>
          <w:rFonts w:ascii="Times New Roman" w:hAnsi="Times New Roman" w:cs="Times New Roman"/>
          <w:sz w:val="26"/>
          <w:szCs w:val="26"/>
        </w:rPr>
        <w:t xml:space="preserve"> с ответчика возмещению не подлежат. </w:t>
      </w:r>
    </w:p>
    <w:p w:rsidR="0008640F" w:rsidRPr="00F1650E" w:rsidP="00F1650E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Р</w:t>
      </w:r>
      <w:r w:rsidRPr="00F1650E" w:rsidR="0058715E">
        <w:rPr>
          <w:rFonts w:ascii="Times New Roman" w:hAnsi="Times New Roman" w:cs="Times New Roman"/>
          <w:sz w:val="26"/>
          <w:szCs w:val="26"/>
        </w:rPr>
        <w:t xml:space="preserve">уководствуясь ст.ст. 194-199 </w:t>
      </w:r>
      <w:r w:rsidRPr="00F1650E">
        <w:rPr>
          <w:rFonts w:ascii="Times New Roman" w:hAnsi="Times New Roman" w:cs="Times New Roman"/>
          <w:sz w:val="26"/>
          <w:szCs w:val="26"/>
        </w:rPr>
        <w:t>ГПК РФ,</w:t>
      </w:r>
      <w:r w:rsidRPr="00F1650E" w:rsidR="00CA71C9">
        <w:rPr>
          <w:rFonts w:ascii="Times New Roman" w:hAnsi="Times New Roman" w:cs="Times New Roman"/>
          <w:sz w:val="26"/>
          <w:szCs w:val="26"/>
        </w:rPr>
        <w:t xml:space="preserve"> мировой судья</w:t>
      </w:r>
    </w:p>
    <w:p w:rsidR="00717E44" w:rsidRPr="00F1650E" w:rsidP="00F16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решил:</w:t>
      </w:r>
    </w:p>
    <w:p w:rsidR="002839F0" w:rsidRPr="00F1650E" w:rsidP="00F1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>и</w:t>
      </w:r>
      <w:r w:rsidRPr="00F1650E">
        <w:rPr>
          <w:rFonts w:ascii="Times New Roman" w:hAnsi="Times New Roman" w:cs="Times New Roman"/>
          <w:sz w:val="26"/>
          <w:szCs w:val="26"/>
        </w:rPr>
        <w:t xml:space="preserve">сковые требования </w:t>
      </w:r>
      <w:r w:rsidRPr="00F1650E" w:rsidR="00BD290B">
        <w:rPr>
          <w:rFonts w:ascii="Times New Roman" w:hAnsi="Times New Roman" w:cs="Times New Roman"/>
          <w:sz w:val="26"/>
          <w:szCs w:val="26"/>
        </w:rPr>
        <w:t>о</w:t>
      </w:r>
      <w:r w:rsidRPr="00F1650E">
        <w:rPr>
          <w:rFonts w:ascii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 w:rsidRPr="00F1650E" w:rsidR="00CA71C9">
        <w:rPr>
          <w:rFonts w:ascii="Times New Roman" w:hAnsi="Times New Roman" w:cs="Times New Roman"/>
          <w:bCs/>
          <w:sz w:val="26"/>
          <w:szCs w:val="26"/>
        </w:rPr>
        <w:t xml:space="preserve">Профессиональная коллекторская организация </w:t>
      </w:r>
      <w:r w:rsidRPr="00F1650E">
        <w:rPr>
          <w:rFonts w:ascii="Times New Roman" w:hAnsi="Times New Roman" w:cs="Times New Roman"/>
          <w:sz w:val="26"/>
          <w:szCs w:val="26"/>
        </w:rPr>
        <w:t xml:space="preserve">«АйДи Коллект» 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(ИНН 7730233723) </w:t>
      </w:r>
      <w:r w:rsidRPr="00F1650E">
        <w:rPr>
          <w:rFonts w:ascii="Times New Roman" w:hAnsi="Times New Roman" w:cs="Times New Roman"/>
          <w:sz w:val="26"/>
          <w:szCs w:val="26"/>
        </w:rPr>
        <w:t xml:space="preserve">к </w:t>
      </w:r>
      <w:r w:rsidRPr="00F1650E" w:rsidR="009205E8">
        <w:rPr>
          <w:rFonts w:ascii="Times New Roman" w:hAnsi="Times New Roman" w:cs="Times New Roman"/>
          <w:sz w:val="26"/>
          <w:szCs w:val="26"/>
        </w:rPr>
        <w:t>Водовской Е</w:t>
      </w:r>
      <w:r w:rsidR="003F113D">
        <w:rPr>
          <w:rFonts w:ascii="Times New Roman" w:hAnsi="Times New Roman" w:cs="Times New Roman"/>
          <w:sz w:val="26"/>
          <w:szCs w:val="26"/>
        </w:rPr>
        <w:t>.</w:t>
      </w:r>
      <w:r w:rsidRPr="00F1650E" w:rsidR="009205E8">
        <w:rPr>
          <w:rFonts w:ascii="Times New Roman" w:hAnsi="Times New Roman" w:cs="Times New Roman"/>
          <w:sz w:val="26"/>
          <w:szCs w:val="26"/>
        </w:rPr>
        <w:t>С</w:t>
      </w:r>
      <w:r w:rsidR="003F113D">
        <w:rPr>
          <w:rFonts w:ascii="Times New Roman" w:hAnsi="Times New Roman" w:cs="Times New Roman"/>
          <w:sz w:val="26"/>
          <w:szCs w:val="26"/>
        </w:rPr>
        <w:t>.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 (паспорт </w:t>
      </w:r>
      <w:r w:rsidR="003F113D">
        <w:rPr>
          <w:rFonts w:ascii="Times New Roman" w:hAnsi="Times New Roman" w:cs="Times New Roman"/>
          <w:sz w:val="26"/>
          <w:szCs w:val="26"/>
        </w:rPr>
        <w:t>*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 </w:t>
      </w:r>
      <w:r w:rsidR="003F113D">
        <w:rPr>
          <w:rFonts w:ascii="Times New Roman" w:hAnsi="Times New Roman" w:cs="Times New Roman"/>
          <w:sz w:val="26"/>
          <w:szCs w:val="26"/>
        </w:rPr>
        <w:t>*</w:t>
      </w:r>
      <w:r w:rsidRPr="00F1650E" w:rsidR="009205E8">
        <w:rPr>
          <w:rFonts w:ascii="Times New Roman" w:hAnsi="Times New Roman" w:cs="Times New Roman"/>
          <w:sz w:val="26"/>
          <w:szCs w:val="26"/>
        </w:rPr>
        <w:t xml:space="preserve">) </w:t>
      </w:r>
      <w:r w:rsidRPr="00F1650E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займа </w:t>
      </w:r>
      <w:r w:rsidRPr="00F1650E" w:rsidR="00445F06">
        <w:rPr>
          <w:rFonts w:ascii="Times New Roman" w:hAnsi="Times New Roman" w:cs="Times New Roman"/>
          <w:sz w:val="26"/>
          <w:szCs w:val="26"/>
        </w:rPr>
        <w:t xml:space="preserve">от 10 февраля 2024 г. № </w:t>
      </w:r>
      <w:r w:rsidR="003F113D">
        <w:rPr>
          <w:rFonts w:ascii="Times New Roman" w:hAnsi="Times New Roman" w:cs="Times New Roman"/>
          <w:sz w:val="26"/>
          <w:szCs w:val="26"/>
        </w:rPr>
        <w:t xml:space="preserve">* </w:t>
      </w:r>
      <w:r w:rsidRPr="00F1650E" w:rsidR="009205E8">
        <w:rPr>
          <w:rFonts w:ascii="Times New Roman" w:hAnsi="Times New Roman" w:cs="Times New Roman"/>
          <w:sz w:val="26"/>
          <w:szCs w:val="26"/>
        </w:rPr>
        <w:t>оставить без удовлетворения</w:t>
      </w:r>
      <w:r w:rsidRPr="00F1650E">
        <w:rPr>
          <w:rFonts w:ascii="Times New Roman" w:hAnsi="Times New Roman" w:cs="Times New Roman"/>
          <w:sz w:val="26"/>
          <w:szCs w:val="26"/>
        </w:rPr>
        <w:t>.</w:t>
      </w:r>
    </w:p>
    <w:p w:rsidR="009205E8" w:rsidRPr="00F1650E" w:rsidP="00F1650E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650E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Октябрьский районный суд ХМАО - Югры путём подачи жалобы через мирового судью судебного участка № </w:t>
      </w:r>
      <w:r w:rsidRPr="00F1650E" w:rsidR="00CA71C9">
        <w:rPr>
          <w:rFonts w:ascii="Times New Roman" w:hAnsi="Times New Roman" w:cs="Times New Roman"/>
          <w:sz w:val="26"/>
          <w:szCs w:val="26"/>
        </w:rPr>
        <w:t>1</w:t>
      </w:r>
      <w:r w:rsidRPr="00F1650E">
        <w:rPr>
          <w:rFonts w:ascii="Times New Roman" w:hAnsi="Times New Roman" w:cs="Times New Roman"/>
          <w:sz w:val="26"/>
          <w:szCs w:val="26"/>
        </w:rPr>
        <w:t xml:space="preserve"> Октябрьского судебного района ХМАО – Югры в течение месяца со дня принятия решения в окончательной форме.</w:t>
      </w:r>
    </w:p>
    <w:p w:rsidR="007101F3" w:rsidRPr="00F1650E" w:rsidP="00F1650E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0645" w:rsidRPr="00F1650E" w:rsidP="00F1650E">
      <w:pPr>
        <w:pStyle w:val="Heading1"/>
      </w:pPr>
      <w:r w:rsidRPr="00F1650E">
        <w:t xml:space="preserve">Мировой судья </w:t>
      </w:r>
      <w:r w:rsidRPr="00F1650E">
        <w:tab/>
      </w:r>
      <w:r w:rsidRPr="00F1650E" w:rsidR="00007447">
        <w:t>А.П. Малаев</w:t>
      </w:r>
    </w:p>
    <w:sectPr w:rsidSect="00F1650E">
      <w:headerReference w:type="default" r:id="rId10"/>
      <w:pgSz w:w="11906" w:h="16838"/>
      <w:pgMar w:top="709" w:right="566" w:bottom="568" w:left="1701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20120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1650E" w:rsidRPr="00F1650E" w:rsidP="00F1650E">
        <w:pPr>
          <w:pStyle w:val="Header"/>
          <w:jc w:val="center"/>
          <w:rPr>
            <w:rFonts w:ascii="Times New Roman" w:hAnsi="Times New Roman" w:cs="Times New Roman"/>
          </w:rPr>
        </w:pPr>
        <w:r w:rsidRPr="00F1650E">
          <w:rPr>
            <w:rFonts w:ascii="Times New Roman" w:hAnsi="Times New Roman" w:cs="Times New Roman"/>
          </w:rPr>
          <w:fldChar w:fldCharType="begin"/>
        </w:r>
        <w:r w:rsidRPr="00F1650E">
          <w:rPr>
            <w:rFonts w:ascii="Times New Roman" w:hAnsi="Times New Roman" w:cs="Times New Roman"/>
          </w:rPr>
          <w:instrText>PAGE   \* MERGEFORMAT</w:instrText>
        </w:r>
        <w:r w:rsidRPr="00F1650E">
          <w:rPr>
            <w:rFonts w:ascii="Times New Roman" w:hAnsi="Times New Roman" w:cs="Times New Roman"/>
          </w:rPr>
          <w:fldChar w:fldCharType="separate"/>
        </w:r>
        <w:r w:rsidR="003F113D">
          <w:rPr>
            <w:rFonts w:ascii="Times New Roman" w:hAnsi="Times New Roman" w:cs="Times New Roman"/>
            <w:noProof/>
          </w:rPr>
          <w:t>3</w:t>
        </w:r>
        <w:r w:rsidRPr="00F1650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07447"/>
    <w:rsid w:val="00011CBC"/>
    <w:rsid w:val="000169F0"/>
    <w:rsid w:val="00023E42"/>
    <w:rsid w:val="00057DE2"/>
    <w:rsid w:val="0008640F"/>
    <w:rsid w:val="000A396C"/>
    <w:rsid w:val="000A4D1F"/>
    <w:rsid w:val="000C6424"/>
    <w:rsid w:val="000D1612"/>
    <w:rsid w:val="000D4C14"/>
    <w:rsid w:val="00132692"/>
    <w:rsid w:val="00150A05"/>
    <w:rsid w:val="001609F7"/>
    <w:rsid w:val="00164FD8"/>
    <w:rsid w:val="001B44BD"/>
    <w:rsid w:val="001C237D"/>
    <w:rsid w:val="001C28EC"/>
    <w:rsid w:val="001E26C9"/>
    <w:rsid w:val="001F080C"/>
    <w:rsid w:val="001F6EC2"/>
    <w:rsid w:val="00200F72"/>
    <w:rsid w:val="00213C5B"/>
    <w:rsid w:val="00241790"/>
    <w:rsid w:val="00265E0D"/>
    <w:rsid w:val="00271D84"/>
    <w:rsid w:val="00274553"/>
    <w:rsid w:val="002839F0"/>
    <w:rsid w:val="0028582E"/>
    <w:rsid w:val="00292903"/>
    <w:rsid w:val="002D78D2"/>
    <w:rsid w:val="0030113F"/>
    <w:rsid w:val="00310BC4"/>
    <w:rsid w:val="00314F69"/>
    <w:rsid w:val="003221BB"/>
    <w:rsid w:val="00360734"/>
    <w:rsid w:val="0037115A"/>
    <w:rsid w:val="00390ADC"/>
    <w:rsid w:val="003B354E"/>
    <w:rsid w:val="003C7142"/>
    <w:rsid w:val="003F113D"/>
    <w:rsid w:val="003F3ADD"/>
    <w:rsid w:val="003F49A9"/>
    <w:rsid w:val="00442BE6"/>
    <w:rsid w:val="00445F06"/>
    <w:rsid w:val="00464658"/>
    <w:rsid w:val="004A3333"/>
    <w:rsid w:val="004B020C"/>
    <w:rsid w:val="004C3F43"/>
    <w:rsid w:val="004D475B"/>
    <w:rsid w:val="004E0C7D"/>
    <w:rsid w:val="004E5441"/>
    <w:rsid w:val="004F7339"/>
    <w:rsid w:val="00500195"/>
    <w:rsid w:val="00502080"/>
    <w:rsid w:val="005120C7"/>
    <w:rsid w:val="00533828"/>
    <w:rsid w:val="0054396B"/>
    <w:rsid w:val="00546FC1"/>
    <w:rsid w:val="005541BC"/>
    <w:rsid w:val="00555384"/>
    <w:rsid w:val="00584FAD"/>
    <w:rsid w:val="0058715E"/>
    <w:rsid w:val="005A07AF"/>
    <w:rsid w:val="005B697D"/>
    <w:rsid w:val="005D1B58"/>
    <w:rsid w:val="005D61FF"/>
    <w:rsid w:val="005E21C4"/>
    <w:rsid w:val="00614CBF"/>
    <w:rsid w:val="006154D3"/>
    <w:rsid w:val="00623493"/>
    <w:rsid w:val="00624436"/>
    <w:rsid w:val="00654ACC"/>
    <w:rsid w:val="006567D9"/>
    <w:rsid w:val="00691569"/>
    <w:rsid w:val="006A5E21"/>
    <w:rsid w:val="006B2F77"/>
    <w:rsid w:val="006D539C"/>
    <w:rsid w:val="006F23ED"/>
    <w:rsid w:val="007101F3"/>
    <w:rsid w:val="0071462B"/>
    <w:rsid w:val="00717E44"/>
    <w:rsid w:val="0072737E"/>
    <w:rsid w:val="0073207E"/>
    <w:rsid w:val="00743150"/>
    <w:rsid w:val="0076152A"/>
    <w:rsid w:val="00794B8D"/>
    <w:rsid w:val="007A019F"/>
    <w:rsid w:val="007A733A"/>
    <w:rsid w:val="007B1CE3"/>
    <w:rsid w:val="007B7CB1"/>
    <w:rsid w:val="007D58FB"/>
    <w:rsid w:val="007E0645"/>
    <w:rsid w:val="007E6688"/>
    <w:rsid w:val="0080212D"/>
    <w:rsid w:val="00835D31"/>
    <w:rsid w:val="008653ED"/>
    <w:rsid w:val="00875FA7"/>
    <w:rsid w:val="008A63C2"/>
    <w:rsid w:val="008D0247"/>
    <w:rsid w:val="008D4154"/>
    <w:rsid w:val="008E4940"/>
    <w:rsid w:val="008F08F1"/>
    <w:rsid w:val="008F500F"/>
    <w:rsid w:val="00917C84"/>
    <w:rsid w:val="009205E8"/>
    <w:rsid w:val="009345A1"/>
    <w:rsid w:val="009C6B2D"/>
    <w:rsid w:val="00A11A67"/>
    <w:rsid w:val="00A409BD"/>
    <w:rsid w:val="00A630ED"/>
    <w:rsid w:val="00A71EB0"/>
    <w:rsid w:val="00A81278"/>
    <w:rsid w:val="00A96C6A"/>
    <w:rsid w:val="00A96DD3"/>
    <w:rsid w:val="00AE629E"/>
    <w:rsid w:val="00AF744A"/>
    <w:rsid w:val="00AF747F"/>
    <w:rsid w:val="00B1459B"/>
    <w:rsid w:val="00B21AB2"/>
    <w:rsid w:val="00B452E5"/>
    <w:rsid w:val="00B73F2B"/>
    <w:rsid w:val="00B81D86"/>
    <w:rsid w:val="00B917ED"/>
    <w:rsid w:val="00BA3FC6"/>
    <w:rsid w:val="00BD2673"/>
    <w:rsid w:val="00BD290B"/>
    <w:rsid w:val="00BF42C8"/>
    <w:rsid w:val="00BF719A"/>
    <w:rsid w:val="00C15C9C"/>
    <w:rsid w:val="00C23C32"/>
    <w:rsid w:val="00C70827"/>
    <w:rsid w:val="00C82CA3"/>
    <w:rsid w:val="00C929D7"/>
    <w:rsid w:val="00CA305F"/>
    <w:rsid w:val="00CA71C9"/>
    <w:rsid w:val="00CF384E"/>
    <w:rsid w:val="00D140A0"/>
    <w:rsid w:val="00D521C3"/>
    <w:rsid w:val="00D53C71"/>
    <w:rsid w:val="00D53FE9"/>
    <w:rsid w:val="00D81A54"/>
    <w:rsid w:val="00D838B7"/>
    <w:rsid w:val="00D96E72"/>
    <w:rsid w:val="00DA1B40"/>
    <w:rsid w:val="00DB009F"/>
    <w:rsid w:val="00DC28FF"/>
    <w:rsid w:val="00E11EF7"/>
    <w:rsid w:val="00E20D17"/>
    <w:rsid w:val="00E2310E"/>
    <w:rsid w:val="00E349E0"/>
    <w:rsid w:val="00E35D3D"/>
    <w:rsid w:val="00E469F4"/>
    <w:rsid w:val="00E5041D"/>
    <w:rsid w:val="00E567A1"/>
    <w:rsid w:val="00E6731E"/>
    <w:rsid w:val="00E91462"/>
    <w:rsid w:val="00E96FB9"/>
    <w:rsid w:val="00EA7C1C"/>
    <w:rsid w:val="00EA7F23"/>
    <w:rsid w:val="00EB1626"/>
    <w:rsid w:val="00EB52B5"/>
    <w:rsid w:val="00EB795C"/>
    <w:rsid w:val="00EC5BAB"/>
    <w:rsid w:val="00ED0727"/>
    <w:rsid w:val="00ED293A"/>
    <w:rsid w:val="00F04D83"/>
    <w:rsid w:val="00F07B2D"/>
    <w:rsid w:val="00F14515"/>
    <w:rsid w:val="00F1650E"/>
    <w:rsid w:val="00F36A45"/>
    <w:rsid w:val="00F63202"/>
    <w:rsid w:val="00FA0548"/>
    <w:rsid w:val="00FB64DE"/>
    <w:rsid w:val="00FC2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579ECF-5EDB-45B3-B38E-DBDC8206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154"/>
  </w:style>
  <w:style w:type="paragraph" w:styleId="Heading1">
    <w:name w:val="heading 1"/>
    <w:basedOn w:val="Normal"/>
    <w:next w:val="Normal"/>
    <w:link w:val="1"/>
    <w:uiPriority w:val="9"/>
    <w:qFormat/>
    <w:rsid w:val="00F1650E"/>
    <w:pPr>
      <w:keepNext/>
      <w:tabs>
        <w:tab w:val="right" w:pos="9498"/>
      </w:tabs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B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7CB1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464658"/>
  </w:style>
  <w:style w:type="paragraph" w:customStyle="1" w:styleId="a1">
    <w:name w:val="Базовый"/>
    <w:rsid w:val="0073207E"/>
    <w:pPr>
      <w:suppressAutoHyphens/>
    </w:pPr>
    <w:rPr>
      <w:rFonts w:ascii="Calibri" w:eastAsia="SimSun" w:hAnsi="Calibri"/>
    </w:rPr>
  </w:style>
  <w:style w:type="paragraph" w:styleId="BodyText">
    <w:name w:val="Body Text"/>
    <w:basedOn w:val="Normal"/>
    <w:link w:val="a2"/>
    <w:rsid w:val="0008640F"/>
    <w:pPr>
      <w:suppressAutoHyphens/>
      <w:spacing w:after="120"/>
    </w:pPr>
    <w:rPr>
      <w:rFonts w:ascii="Calibri" w:eastAsia="SimSun" w:hAnsi="Calibri"/>
    </w:rPr>
  </w:style>
  <w:style w:type="character" w:customStyle="1" w:styleId="a2">
    <w:name w:val="Основной текст Знак"/>
    <w:basedOn w:val="DefaultParagraphFont"/>
    <w:link w:val="BodyText"/>
    <w:rsid w:val="0008640F"/>
    <w:rPr>
      <w:rFonts w:ascii="Calibri" w:eastAsia="SimSun" w:hAnsi="Calibri"/>
    </w:rPr>
  </w:style>
  <w:style w:type="character" w:styleId="Hyperlink">
    <w:name w:val="Hyperlink"/>
    <w:uiPriority w:val="99"/>
    <w:unhideWhenUsed/>
    <w:rsid w:val="007431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0D1612"/>
  </w:style>
  <w:style w:type="character" w:customStyle="1" w:styleId="nomer2">
    <w:name w:val="nomer2"/>
    <w:basedOn w:val="DefaultParagraphFont"/>
    <w:rsid w:val="000D1612"/>
  </w:style>
  <w:style w:type="paragraph" w:styleId="BodyTextIndent">
    <w:name w:val="Body Text Indent"/>
    <w:basedOn w:val="Normal"/>
    <w:link w:val="a3"/>
    <w:uiPriority w:val="99"/>
    <w:unhideWhenUsed/>
    <w:rsid w:val="00F1650E"/>
    <w:pPr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1650E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4"/>
    <w:uiPriority w:val="99"/>
    <w:unhideWhenUsed/>
    <w:rsid w:val="00F1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F1650E"/>
  </w:style>
  <w:style w:type="paragraph" w:styleId="Footer">
    <w:name w:val="footer"/>
    <w:basedOn w:val="Normal"/>
    <w:link w:val="a5"/>
    <w:uiPriority w:val="99"/>
    <w:unhideWhenUsed/>
    <w:rsid w:val="00F1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F1650E"/>
  </w:style>
  <w:style w:type="character" w:customStyle="1" w:styleId="1">
    <w:name w:val="Заголовок 1 Знак"/>
    <w:basedOn w:val="DefaultParagraphFont"/>
    <w:link w:val="Heading1"/>
    <w:uiPriority w:val="9"/>
    <w:rsid w:val="00F165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www.consultant.ru/document/cons_doc_LAW_486882/e696dec97870b710b608bf4c5dd2a0a0fd98ba1b/" TargetMode="External" /><Relationship Id="rId7" Type="http://schemas.openxmlformats.org/officeDocument/2006/relationships/hyperlink" Target="https://sudact.ru/law/gpk-rf/razdel-i/glava-6/statia-56/" TargetMode="External" /><Relationship Id="rId8" Type="http://schemas.openxmlformats.org/officeDocument/2006/relationships/hyperlink" Target="https://sudact.ru/law/gpk-rf/razdel-i/glava-6/statia-60/" TargetMode="External" /><Relationship Id="rId9" Type="http://schemas.openxmlformats.org/officeDocument/2006/relationships/hyperlink" Target="https://sudact.ru/law/gpk-rf/razdel-i/glava-7/statia-9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5B0B-ABBA-462A-AFA3-E2F5B627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